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7D154" w14:textId="77777777" w:rsidR="000E7815" w:rsidRDefault="000E7815" w:rsidP="007A1BA2">
      <w:pPr>
        <w:spacing w:line="480" w:lineRule="auto"/>
        <w:rPr>
          <w:rFonts w:ascii="Arial" w:hAnsi="Arial" w:cs="Arial"/>
          <w:sz w:val="20"/>
          <w:szCs w:val="20"/>
        </w:rPr>
      </w:pPr>
    </w:p>
    <w:p w14:paraId="274660E1" w14:textId="760C91C9" w:rsidR="00B031DA" w:rsidRPr="00B031DA" w:rsidRDefault="00A87990" w:rsidP="007A1BA2">
      <w:pPr>
        <w:spacing w:line="480" w:lineRule="auto"/>
        <w:rPr>
          <w:rFonts w:ascii="Arial" w:hAnsi="Arial" w:cs="Arial"/>
          <w:sz w:val="20"/>
          <w:szCs w:val="20"/>
        </w:rPr>
      </w:pPr>
      <w:r>
        <w:rPr>
          <w:rFonts w:ascii="Arial" w:hAnsi="Arial" w:cs="Arial"/>
          <w:sz w:val="20"/>
          <w:szCs w:val="20"/>
        </w:rPr>
        <w:t>Paris, le</w:t>
      </w:r>
      <w:r w:rsidR="00BB1E98">
        <w:rPr>
          <w:rFonts w:ascii="Arial" w:hAnsi="Arial" w:cs="Arial"/>
          <w:sz w:val="20"/>
          <w:szCs w:val="20"/>
        </w:rPr>
        <w:t xml:space="preserve"> </w:t>
      </w:r>
      <w:r w:rsidR="00DE3BC0">
        <w:rPr>
          <w:rFonts w:ascii="Arial" w:hAnsi="Arial" w:cs="Arial"/>
          <w:sz w:val="20"/>
          <w:szCs w:val="20"/>
        </w:rPr>
        <w:t>1er Juillet</w:t>
      </w:r>
      <w:r w:rsidR="00BB1E98">
        <w:rPr>
          <w:rFonts w:ascii="Arial" w:hAnsi="Arial" w:cs="Arial"/>
          <w:sz w:val="20"/>
          <w:szCs w:val="20"/>
        </w:rPr>
        <w:t xml:space="preserve"> 2020</w:t>
      </w:r>
    </w:p>
    <w:p w14:paraId="51FF57A7" w14:textId="753F0F00" w:rsidR="00762EC0" w:rsidRDefault="00BB1E98" w:rsidP="00762EC0">
      <w:pPr>
        <w:rPr>
          <w:b/>
          <w:sz w:val="24"/>
        </w:rPr>
      </w:pPr>
      <w:r>
        <w:rPr>
          <w:b/>
          <w:sz w:val="24"/>
        </w:rPr>
        <w:t xml:space="preserve">FLORENCE NETTER PREND </w:t>
      </w:r>
      <w:r w:rsidR="00423BD7">
        <w:rPr>
          <w:b/>
          <w:sz w:val="24"/>
        </w:rPr>
        <w:t xml:space="preserve">LES </w:t>
      </w:r>
      <w:r w:rsidR="002467EB">
        <w:rPr>
          <w:b/>
          <w:sz w:val="24"/>
        </w:rPr>
        <w:t>R</w:t>
      </w:r>
      <w:r w:rsidR="002800E3">
        <w:rPr>
          <w:b/>
          <w:sz w:val="24"/>
        </w:rPr>
        <w:t>ÊNES</w:t>
      </w:r>
      <w:r w:rsidR="00423BD7">
        <w:rPr>
          <w:b/>
          <w:sz w:val="24"/>
        </w:rPr>
        <w:t xml:space="preserve"> D</w:t>
      </w:r>
      <w:r w:rsidR="005B7173">
        <w:rPr>
          <w:b/>
          <w:sz w:val="24"/>
        </w:rPr>
        <w:t>U PÔLE</w:t>
      </w:r>
      <w:r w:rsidR="00423BD7">
        <w:rPr>
          <w:b/>
          <w:sz w:val="24"/>
        </w:rPr>
        <w:t xml:space="preserve"> DIAGMA RH</w:t>
      </w:r>
      <w:r w:rsidR="005B7173">
        <w:rPr>
          <w:b/>
          <w:sz w:val="24"/>
        </w:rPr>
        <w:t>/ RECRUTEMENT</w:t>
      </w:r>
    </w:p>
    <w:p w14:paraId="3C9A7D71" w14:textId="77777777" w:rsidR="005B7173" w:rsidRDefault="005B7173" w:rsidP="00762EC0">
      <w:pPr>
        <w:rPr>
          <w:b/>
          <w:i/>
          <w:sz w:val="24"/>
        </w:rPr>
      </w:pPr>
    </w:p>
    <w:p w14:paraId="4BD2792F" w14:textId="5641FD2D" w:rsidR="00762EC0" w:rsidRDefault="00762EC0" w:rsidP="00762EC0">
      <w:pPr>
        <w:rPr>
          <w:b/>
          <w:i/>
          <w:sz w:val="24"/>
        </w:rPr>
      </w:pPr>
      <w:r w:rsidRPr="000841AA">
        <w:rPr>
          <w:b/>
          <w:i/>
          <w:sz w:val="24"/>
        </w:rPr>
        <w:t>Le cabinet de conseil spécialisé en Supply Chain Management DIAGMA annonce</w:t>
      </w:r>
      <w:r w:rsidR="00BB1E98">
        <w:rPr>
          <w:b/>
          <w:i/>
          <w:sz w:val="24"/>
        </w:rPr>
        <w:t xml:space="preserve"> que Florence NETTER, </w:t>
      </w:r>
      <w:r w:rsidR="00423BD7">
        <w:rPr>
          <w:b/>
          <w:i/>
          <w:sz w:val="24"/>
        </w:rPr>
        <w:t xml:space="preserve">experte en recrutement </w:t>
      </w:r>
      <w:r w:rsidR="005B7173">
        <w:rPr>
          <w:b/>
          <w:i/>
          <w:sz w:val="24"/>
        </w:rPr>
        <w:t xml:space="preserve">et en stratégie de développement RH </w:t>
      </w:r>
      <w:r w:rsidR="00423BD7">
        <w:rPr>
          <w:b/>
          <w:i/>
          <w:sz w:val="24"/>
        </w:rPr>
        <w:t>depuis plus de 25 ans, succède à Jean-Philippe MOUTON de VILLARET à la tête d</w:t>
      </w:r>
      <w:r w:rsidR="005B7173">
        <w:rPr>
          <w:b/>
          <w:i/>
          <w:sz w:val="24"/>
        </w:rPr>
        <w:t>u pôle</w:t>
      </w:r>
      <w:r w:rsidR="00423BD7">
        <w:rPr>
          <w:b/>
          <w:i/>
          <w:sz w:val="24"/>
        </w:rPr>
        <w:t xml:space="preserve"> DIAGMA RH</w:t>
      </w:r>
      <w:r w:rsidR="005B7173">
        <w:rPr>
          <w:b/>
          <w:i/>
          <w:sz w:val="24"/>
        </w:rPr>
        <w:t>/ Recrutement</w:t>
      </w:r>
      <w:r w:rsidR="00423BD7">
        <w:rPr>
          <w:b/>
          <w:i/>
          <w:sz w:val="24"/>
        </w:rPr>
        <w:t>.</w:t>
      </w:r>
      <w:r w:rsidR="002E7C06">
        <w:rPr>
          <w:b/>
          <w:i/>
          <w:sz w:val="24"/>
        </w:rPr>
        <w:t xml:space="preserve"> </w:t>
      </w:r>
    </w:p>
    <w:p w14:paraId="1A82929F" w14:textId="0DC7C067" w:rsidR="002E6F41" w:rsidRDefault="00A45A57" w:rsidP="000E3753">
      <w:pPr>
        <w:rPr>
          <w:rFonts w:cstheme="minorHAnsi"/>
          <w:sz w:val="24"/>
        </w:rPr>
      </w:pPr>
      <w:r>
        <w:rPr>
          <w:rFonts w:cstheme="minorHAnsi"/>
          <w:sz w:val="24"/>
        </w:rPr>
        <w:t xml:space="preserve">Florence NETTER est spécialisée dans le conseil en recrutement &amp; en stratégie de développement RH depuis 1994. Elle intervient dans le cadre de missions récurrentes ou ponctuelles dans différentes entreprises, </w:t>
      </w:r>
      <w:r w:rsidR="001B1CF9">
        <w:rPr>
          <w:rFonts w:cstheme="minorHAnsi"/>
          <w:sz w:val="24"/>
        </w:rPr>
        <w:t xml:space="preserve">allant </w:t>
      </w:r>
      <w:r>
        <w:rPr>
          <w:rFonts w:cstheme="minorHAnsi"/>
          <w:sz w:val="24"/>
        </w:rPr>
        <w:t>de la start up aux grands groupes</w:t>
      </w:r>
      <w:r w:rsidR="00022945">
        <w:rPr>
          <w:rFonts w:cstheme="minorHAnsi"/>
          <w:sz w:val="24"/>
        </w:rPr>
        <w:t xml:space="preserve"> internationaux</w:t>
      </w:r>
      <w:r>
        <w:rPr>
          <w:rFonts w:cstheme="minorHAnsi"/>
          <w:sz w:val="24"/>
        </w:rPr>
        <w:t>. Coach certifiée CNAM, elle accompagne depuis 2011 des cadres dans l</w:t>
      </w:r>
      <w:r w:rsidR="005B7173">
        <w:rPr>
          <w:rFonts w:cstheme="minorHAnsi"/>
          <w:sz w:val="24"/>
        </w:rPr>
        <w:t>’</w:t>
      </w:r>
      <w:r w:rsidR="002E6F41">
        <w:rPr>
          <w:rFonts w:cstheme="minorHAnsi"/>
          <w:sz w:val="24"/>
        </w:rPr>
        <w:t>orientation de l</w:t>
      </w:r>
      <w:r>
        <w:rPr>
          <w:rFonts w:cstheme="minorHAnsi"/>
          <w:sz w:val="24"/>
        </w:rPr>
        <w:t>eur parcour</w:t>
      </w:r>
      <w:r w:rsidR="002E6F41">
        <w:rPr>
          <w:rFonts w:cstheme="minorHAnsi"/>
          <w:sz w:val="24"/>
        </w:rPr>
        <w:t>s</w:t>
      </w:r>
      <w:r>
        <w:rPr>
          <w:rFonts w:cstheme="minorHAnsi"/>
          <w:sz w:val="24"/>
        </w:rPr>
        <w:t xml:space="preserve"> ou leur prise de fonction, des managers </w:t>
      </w:r>
      <w:r w:rsidR="002E6F41">
        <w:rPr>
          <w:rFonts w:cstheme="minorHAnsi"/>
          <w:sz w:val="24"/>
        </w:rPr>
        <w:t xml:space="preserve">dans le développement de leur leadership, leur mode de communication … </w:t>
      </w:r>
      <w:r>
        <w:rPr>
          <w:rFonts w:cstheme="minorHAnsi"/>
          <w:sz w:val="24"/>
        </w:rPr>
        <w:t xml:space="preserve">et des </w:t>
      </w:r>
      <w:r w:rsidR="002E6F41">
        <w:rPr>
          <w:rFonts w:cstheme="minorHAnsi"/>
          <w:sz w:val="24"/>
        </w:rPr>
        <w:t>diplômés</w:t>
      </w:r>
      <w:r>
        <w:rPr>
          <w:rFonts w:cstheme="minorHAnsi"/>
          <w:sz w:val="24"/>
        </w:rPr>
        <w:t xml:space="preserve"> </w:t>
      </w:r>
      <w:r w:rsidR="002E6F41">
        <w:rPr>
          <w:rFonts w:cstheme="minorHAnsi"/>
          <w:sz w:val="24"/>
        </w:rPr>
        <w:t xml:space="preserve">de </w:t>
      </w:r>
      <w:proofErr w:type="spellStart"/>
      <w:r w:rsidR="002E6F41">
        <w:rPr>
          <w:rFonts w:cstheme="minorHAnsi"/>
          <w:sz w:val="24"/>
        </w:rPr>
        <w:t>Skema</w:t>
      </w:r>
      <w:proofErr w:type="spellEnd"/>
      <w:r w:rsidR="002E6F41">
        <w:rPr>
          <w:rFonts w:cstheme="minorHAnsi"/>
          <w:sz w:val="24"/>
        </w:rPr>
        <w:t xml:space="preserve"> Alumni et de Rennes SB Alumni dans la définition de leur projet professionnel, la préparation des entretiens d’embauche, etc. </w:t>
      </w:r>
    </w:p>
    <w:p w14:paraId="31F66AC8" w14:textId="627BC9BD" w:rsidR="00ED23B7" w:rsidRPr="00ED23B7" w:rsidRDefault="00ED23B7" w:rsidP="000E3753">
      <w:pPr>
        <w:rPr>
          <w:rFonts w:cstheme="minorHAnsi"/>
          <w:b/>
          <w:bCs/>
          <w:sz w:val="24"/>
        </w:rPr>
      </w:pPr>
      <w:r w:rsidRPr="00ED23B7">
        <w:rPr>
          <w:rFonts w:cstheme="minorHAnsi"/>
          <w:b/>
          <w:bCs/>
          <w:sz w:val="24"/>
        </w:rPr>
        <w:t>Un parcours riche d’expériences</w:t>
      </w:r>
    </w:p>
    <w:p w14:paraId="0F520794" w14:textId="7D0D9987" w:rsidR="009C6FFA" w:rsidRDefault="00022945" w:rsidP="000E3753">
      <w:pPr>
        <w:rPr>
          <w:rFonts w:cstheme="minorHAnsi"/>
          <w:sz w:val="24"/>
        </w:rPr>
      </w:pPr>
      <w:r>
        <w:rPr>
          <w:rFonts w:cstheme="minorHAnsi"/>
          <w:sz w:val="24"/>
        </w:rPr>
        <w:t>Diplômée de l’ISG en 1983, e</w:t>
      </w:r>
      <w:r w:rsidR="002E6F41">
        <w:rPr>
          <w:rFonts w:cstheme="minorHAnsi"/>
          <w:sz w:val="24"/>
        </w:rPr>
        <w:t>lle a commencé sa carrière en assurant des responsabilités de cadre dans des fonctions commerciales et de gestion</w:t>
      </w:r>
      <w:r w:rsidR="001E6BB5">
        <w:rPr>
          <w:rFonts w:cstheme="minorHAnsi"/>
          <w:sz w:val="24"/>
        </w:rPr>
        <w:t>.</w:t>
      </w:r>
      <w:r w:rsidR="005B7173">
        <w:rPr>
          <w:rFonts w:cstheme="minorHAnsi"/>
          <w:sz w:val="24"/>
        </w:rPr>
        <w:t xml:space="preserve"> </w:t>
      </w:r>
      <w:r w:rsidR="009C6FFA">
        <w:rPr>
          <w:rFonts w:cstheme="minorHAnsi"/>
          <w:sz w:val="24"/>
        </w:rPr>
        <w:t xml:space="preserve">Depuis 1994, elle </w:t>
      </w:r>
      <w:r w:rsidR="00471765" w:rsidRPr="001E6BB5">
        <w:rPr>
          <w:rFonts w:cstheme="minorHAnsi"/>
          <w:sz w:val="24"/>
        </w:rPr>
        <w:t>travaille</w:t>
      </w:r>
      <w:r w:rsidR="009C6FFA" w:rsidRPr="00471765">
        <w:rPr>
          <w:rFonts w:cstheme="minorHAnsi"/>
          <w:color w:val="FF0000"/>
          <w:sz w:val="24"/>
        </w:rPr>
        <w:t xml:space="preserve"> </w:t>
      </w:r>
      <w:r w:rsidR="009C6FFA">
        <w:rPr>
          <w:rFonts w:cstheme="minorHAnsi"/>
          <w:sz w:val="24"/>
        </w:rPr>
        <w:t xml:space="preserve">avec des sociétés de toutes tailles dans l’industrie, la distribution et les services, avec une connaissance particulière de la distribution spécialisée. </w:t>
      </w:r>
      <w:r w:rsidR="00ED23B7">
        <w:rPr>
          <w:rFonts w:cstheme="minorHAnsi"/>
          <w:sz w:val="24"/>
        </w:rPr>
        <w:t>Florence NETTER est aussi praticienne certifiée SOSIE, MBTI, TMS, STRONG, GOLDEN et Bilan de Carrière et Coach du CNAM, ainsi que graphologue.</w:t>
      </w:r>
    </w:p>
    <w:p w14:paraId="07DC9335" w14:textId="4ECD40C0" w:rsidR="00ED23B7" w:rsidRPr="00ED23B7" w:rsidRDefault="00ED23B7" w:rsidP="000E3753">
      <w:pPr>
        <w:rPr>
          <w:rFonts w:cstheme="minorHAnsi"/>
          <w:b/>
          <w:bCs/>
          <w:sz w:val="24"/>
        </w:rPr>
      </w:pPr>
      <w:r w:rsidRPr="00ED23B7">
        <w:rPr>
          <w:rFonts w:cstheme="minorHAnsi"/>
          <w:b/>
          <w:bCs/>
          <w:sz w:val="24"/>
        </w:rPr>
        <w:t xml:space="preserve">Des activités associatives et extraprofessionnelles variées </w:t>
      </w:r>
    </w:p>
    <w:p w14:paraId="3A62EF37" w14:textId="77CAC6DD" w:rsidR="007611AD" w:rsidRDefault="009C6FFA" w:rsidP="000E3753">
      <w:pPr>
        <w:rPr>
          <w:rFonts w:cstheme="minorHAnsi"/>
          <w:sz w:val="24"/>
        </w:rPr>
      </w:pPr>
      <w:r>
        <w:rPr>
          <w:rFonts w:cstheme="minorHAnsi"/>
          <w:sz w:val="24"/>
        </w:rPr>
        <w:t>Par ailleurs, Florence NETTER est Administratrice &amp; Trésorière du Club des Chasseurs de Têtes depuis 2011. Elle est aussi Membre de l’Association Nationale des DRH Groupe 8</w:t>
      </w:r>
      <w:r w:rsidRPr="009C6FFA">
        <w:rPr>
          <w:rFonts w:cstheme="minorHAnsi"/>
          <w:sz w:val="24"/>
          <w:vertAlign w:val="superscript"/>
        </w:rPr>
        <w:t>ème</w:t>
      </w:r>
      <w:r>
        <w:rPr>
          <w:rFonts w:cstheme="minorHAnsi"/>
          <w:sz w:val="24"/>
        </w:rPr>
        <w:t xml:space="preserve"> Elysée, Membre du Conseil de Surveillance ISG Alumni et Présidente du Club RH &amp; Talent Management, ainsi que Partenaire des services carrières SKEMA Alumni Rennes </w:t>
      </w:r>
      <w:proofErr w:type="spellStart"/>
      <w:r>
        <w:rPr>
          <w:rFonts w:cstheme="minorHAnsi"/>
          <w:sz w:val="24"/>
        </w:rPr>
        <w:t>School</w:t>
      </w:r>
      <w:proofErr w:type="spellEnd"/>
      <w:r>
        <w:rPr>
          <w:rFonts w:cstheme="minorHAnsi"/>
          <w:sz w:val="24"/>
        </w:rPr>
        <w:t xml:space="preserve"> of Business Alumni.</w:t>
      </w:r>
      <w:r w:rsidR="00ED23B7">
        <w:rPr>
          <w:rFonts w:cstheme="minorHAnsi"/>
          <w:sz w:val="24"/>
        </w:rPr>
        <w:t xml:space="preserve"> </w:t>
      </w:r>
    </w:p>
    <w:p w14:paraId="4FEA0284" w14:textId="77777777" w:rsidR="00ED23B7" w:rsidRDefault="00ED23B7" w:rsidP="000E3753">
      <w:pPr>
        <w:rPr>
          <w:rFonts w:cstheme="minorHAnsi"/>
          <w:sz w:val="24"/>
        </w:rPr>
      </w:pPr>
    </w:p>
    <w:p w14:paraId="113FDD66" w14:textId="66BC998D" w:rsidR="003A0E22" w:rsidRPr="003A0E22" w:rsidRDefault="003A0E22" w:rsidP="000E3753">
      <w:pPr>
        <w:rPr>
          <w:rFonts w:cstheme="minorHAnsi"/>
          <w:b/>
          <w:bCs/>
          <w:sz w:val="24"/>
        </w:rPr>
      </w:pPr>
      <w:r w:rsidRPr="003A0E22">
        <w:rPr>
          <w:rFonts w:cstheme="minorHAnsi"/>
          <w:b/>
          <w:bCs/>
          <w:sz w:val="24"/>
        </w:rPr>
        <w:lastRenderedPageBreak/>
        <w:t>Une experte en recrutement</w:t>
      </w:r>
    </w:p>
    <w:p w14:paraId="4CC2D48F" w14:textId="1DE6162A" w:rsidR="009C6FFA" w:rsidRDefault="003A0E22" w:rsidP="000E3753">
      <w:pPr>
        <w:rPr>
          <w:rFonts w:cstheme="minorHAnsi"/>
          <w:sz w:val="24"/>
        </w:rPr>
      </w:pPr>
      <w:r>
        <w:rPr>
          <w:rFonts w:cstheme="minorHAnsi"/>
          <w:sz w:val="24"/>
        </w:rPr>
        <w:t>Avec un turn-over moyen de 0,5 à 1,5%, Florence NETTER peut se prévaloir d’excellents résultats en matière de recrutement. « </w:t>
      </w:r>
      <w:r w:rsidRPr="003A0E22">
        <w:rPr>
          <w:rFonts w:cstheme="minorHAnsi"/>
          <w:i/>
          <w:iCs/>
          <w:sz w:val="24"/>
        </w:rPr>
        <w:t>80 % des candidats que j’ai recrutés ont été promus ou ont évolué dans les 2 ans</w:t>
      </w:r>
      <w:r>
        <w:rPr>
          <w:rFonts w:cstheme="minorHAnsi"/>
          <w:sz w:val="24"/>
        </w:rPr>
        <w:t xml:space="preserve"> », ajoute-t-elle. Et d’expliquer les raisons de son choix d’évolution de carrière : </w:t>
      </w:r>
      <w:r w:rsidR="009C6FFA">
        <w:rPr>
          <w:rFonts w:cstheme="minorHAnsi"/>
          <w:sz w:val="24"/>
        </w:rPr>
        <w:t>« </w:t>
      </w:r>
      <w:r w:rsidR="009C6FFA" w:rsidRPr="00ED23B7">
        <w:rPr>
          <w:rFonts w:cstheme="minorHAnsi"/>
          <w:i/>
          <w:iCs/>
          <w:sz w:val="24"/>
        </w:rPr>
        <w:t xml:space="preserve">J’ai accepté la proposition de Jean-Philippe MOUTON de VILLARET </w:t>
      </w:r>
      <w:r w:rsidR="00471765" w:rsidRPr="001E6BB5">
        <w:rPr>
          <w:rFonts w:cstheme="minorHAnsi"/>
          <w:i/>
          <w:iCs/>
          <w:sz w:val="24"/>
        </w:rPr>
        <w:t xml:space="preserve">et </w:t>
      </w:r>
      <w:r w:rsidR="00C26D69">
        <w:rPr>
          <w:rFonts w:cstheme="minorHAnsi"/>
          <w:i/>
          <w:iCs/>
          <w:sz w:val="24"/>
        </w:rPr>
        <w:t xml:space="preserve">de </w:t>
      </w:r>
      <w:r w:rsidR="00471765" w:rsidRPr="001E6BB5">
        <w:rPr>
          <w:rFonts w:cstheme="minorHAnsi"/>
          <w:i/>
          <w:iCs/>
          <w:sz w:val="24"/>
        </w:rPr>
        <w:t xml:space="preserve">DIAGMA </w:t>
      </w:r>
      <w:r w:rsidR="009C6FFA" w:rsidRPr="00ED23B7">
        <w:rPr>
          <w:rFonts w:cstheme="minorHAnsi"/>
          <w:i/>
          <w:iCs/>
          <w:sz w:val="24"/>
        </w:rPr>
        <w:t>pour 3 raisons</w:t>
      </w:r>
      <w:r>
        <w:rPr>
          <w:rFonts w:cstheme="minorHAnsi"/>
          <w:i/>
          <w:iCs/>
          <w:sz w:val="24"/>
        </w:rPr>
        <w:t xml:space="preserve">. </w:t>
      </w:r>
      <w:r w:rsidR="009C6FFA" w:rsidRPr="00ED23B7">
        <w:rPr>
          <w:rFonts w:cstheme="minorHAnsi"/>
          <w:i/>
          <w:iCs/>
          <w:sz w:val="24"/>
        </w:rPr>
        <w:t xml:space="preserve">D’abord parce que c’est lui qui </w:t>
      </w:r>
      <w:r w:rsidR="00ED23B7" w:rsidRPr="00ED23B7">
        <w:rPr>
          <w:rFonts w:cstheme="minorHAnsi"/>
          <w:i/>
          <w:iCs/>
          <w:sz w:val="24"/>
        </w:rPr>
        <w:t>me l’a demandé. C’est en effet une personne dont je partage les valeurs en tant qu’homme et que professionnel et en qui j’ai toute confiance. Ensuite, le Supply Chain Management est un domaine qui m’intéresse beaucoup et aider à recruter les talents dans ce secteur me motive. Enfin, j’aurai plaisir, en t</w:t>
      </w:r>
      <w:r w:rsidR="005F0107">
        <w:rPr>
          <w:rFonts w:cstheme="minorHAnsi"/>
          <w:i/>
          <w:iCs/>
          <w:sz w:val="24"/>
        </w:rPr>
        <w:t>oute humilité, à mettre mon expertise du recrutement au service</w:t>
      </w:r>
      <w:r w:rsidR="00ED23B7" w:rsidRPr="00ED23B7">
        <w:rPr>
          <w:rFonts w:cstheme="minorHAnsi"/>
          <w:i/>
          <w:iCs/>
          <w:sz w:val="24"/>
        </w:rPr>
        <w:t xml:space="preserve"> d’un cabinet qui fait référence </w:t>
      </w:r>
      <w:r w:rsidR="00C26D69">
        <w:rPr>
          <w:rFonts w:cstheme="minorHAnsi"/>
          <w:i/>
          <w:iCs/>
          <w:sz w:val="24"/>
        </w:rPr>
        <w:t xml:space="preserve">dans le domaine du </w:t>
      </w:r>
      <w:r w:rsidR="005F0107">
        <w:rPr>
          <w:rFonts w:cstheme="minorHAnsi"/>
          <w:i/>
          <w:iCs/>
          <w:sz w:val="24"/>
        </w:rPr>
        <w:t>Supply Chain Management</w:t>
      </w:r>
      <w:r>
        <w:rPr>
          <w:rFonts w:cstheme="minorHAnsi"/>
          <w:sz w:val="24"/>
        </w:rPr>
        <w:t> »</w:t>
      </w:r>
      <w:r w:rsidR="00ED23B7">
        <w:rPr>
          <w:rFonts w:cstheme="minorHAnsi"/>
          <w:sz w:val="24"/>
        </w:rPr>
        <w:t>.</w:t>
      </w:r>
      <w:r>
        <w:rPr>
          <w:rFonts w:cstheme="minorHAnsi"/>
          <w:sz w:val="24"/>
        </w:rPr>
        <w:t xml:space="preserve"> </w:t>
      </w:r>
    </w:p>
    <w:p w14:paraId="717E0C83" w14:textId="6F2A5A34" w:rsidR="003A0E22" w:rsidRDefault="003A0E22" w:rsidP="000E3753">
      <w:pPr>
        <w:rPr>
          <w:rFonts w:cstheme="minorHAnsi"/>
          <w:sz w:val="24"/>
        </w:rPr>
      </w:pPr>
      <w:r>
        <w:rPr>
          <w:rFonts w:cstheme="minorHAnsi"/>
          <w:sz w:val="24"/>
        </w:rPr>
        <w:t>« </w:t>
      </w:r>
      <w:r w:rsidRPr="003A0E22">
        <w:rPr>
          <w:rFonts w:cstheme="minorHAnsi"/>
          <w:i/>
          <w:iCs/>
          <w:sz w:val="24"/>
        </w:rPr>
        <w:t>Nous sommes très heureux que le développement du pôle DIAGMA RH/ Recrutement</w:t>
      </w:r>
      <w:r w:rsidR="00DE3BC0">
        <w:rPr>
          <w:rFonts w:cstheme="minorHAnsi"/>
          <w:i/>
          <w:iCs/>
          <w:sz w:val="24"/>
        </w:rPr>
        <w:t>,</w:t>
      </w:r>
      <w:r w:rsidRPr="003A0E22">
        <w:rPr>
          <w:rFonts w:cstheme="minorHAnsi"/>
          <w:i/>
          <w:iCs/>
          <w:sz w:val="24"/>
        </w:rPr>
        <w:t xml:space="preserve"> qui a été réalisé par Jean-Philippe MOUTON de VILLARET durant ces 12 dernières </w:t>
      </w:r>
      <w:r w:rsidR="001E6BB5">
        <w:rPr>
          <w:rFonts w:cstheme="minorHAnsi"/>
          <w:i/>
          <w:iCs/>
          <w:sz w:val="24"/>
        </w:rPr>
        <w:t>années</w:t>
      </w:r>
      <w:r w:rsidR="00DE3BC0">
        <w:rPr>
          <w:rFonts w:cstheme="minorHAnsi"/>
          <w:i/>
          <w:iCs/>
          <w:sz w:val="24"/>
        </w:rPr>
        <w:t>,</w:t>
      </w:r>
      <w:r w:rsidR="001E6BB5">
        <w:rPr>
          <w:rFonts w:cstheme="minorHAnsi"/>
          <w:i/>
          <w:iCs/>
          <w:sz w:val="24"/>
        </w:rPr>
        <w:t xml:space="preserve"> </w:t>
      </w:r>
      <w:r w:rsidRPr="003A0E22">
        <w:rPr>
          <w:rFonts w:cstheme="minorHAnsi"/>
          <w:i/>
          <w:iCs/>
          <w:sz w:val="24"/>
        </w:rPr>
        <w:t>puisse être repris et enrichi par Florence NETTER</w:t>
      </w:r>
      <w:r w:rsidR="003211B1">
        <w:rPr>
          <w:rFonts w:cstheme="minorHAnsi"/>
          <w:sz w:val="24"/>
        </w:rPr>
        <w:t> », se félicite Olivier DUBOUIS, Directeur Général de DIAGMA.</w:t>
      </w:r>
    </w:p>
    <w:p w14:paraId="45D6522B" w14:textId="262E7A55" w:rsidR="007611AD" w:rsidRPr="003A2961" w:rsidRDefault="003A2961" w:rsidP="000E3753">
      <w:pPr>
        <w:rPr>
          <w:rFonts w:cstheme="minorHAnsi"/>
          <w:b/>
          <w:bCs/>
          <w:sz w:val="24"/>
        </w:rPr>
      </w:pPr>
      <w:r w:rsidRPr="003A2961">
        <w:rPr>
          <w:rFonts w:cstheme="minorHAnsi"/>
          <w:b/>
          <w:bCs/>
          <w:sz w:val="24"/>
        </w:rPr>
        <w:t>Le pôle DIAGMA RH créé en 2007</w:t>
      </w:r>
    </w:p>
    <w:p w14:paraId="485688A5" w14:textId="46D37929" w:rsidR="00907E1A" w:rsidRDefault="001B1CF9" w:rsidP="000E3753">
      <w:pPr>
        <w:rPr>
          <w:rFonts w:cstheme="minorHAnsi"/>
          <w:sz w:val="24"/>
        </w:rPr>
      </w:pPr>
      <w:r>
        <w:rPr>
          <w:rFonts w:cstheme="minorHAnsi"/>
          <w:sz w:val="24"/>
        </w:rPr>
        <w:t xml:space="preserve">C’est en </w:t>
      </w:r>
      <w:r w:rsidR="00423BD7">
        <w:rPr>
          <w:rFonts w:cstheme="minorHAnsi"/>
          <w:sz w:val="24"/>
        </w:rPr>
        <w:t xml:space="preserve">2007, </w:t>
      </w:r>
      <w:r>
        <w:rPr>
          <w:rFonts w:cstheme="minorHAnsi"/>
          <w:sz w:val="24"/>
        </w:rPr>
        <w:t>qu’</w:t>
      </w:r>
      <w:r w:rsidR="00423BD7">
        <w:rPr>
          <w:rFonts w:cstheme="minorHAnsi"/>
          <w:sz w:val="24"/>
        </w:rPr>
        <w:t>Olivier DUBOUIS, Directeur Général de DIAGMA, a proposé à Jean-Philippe MOUTON de VILLARET de lancer le pôle RH de DIAGMA. La création de ce pôle visait à accompagner les clients de DIAGMA</w:t>
      </w:r>
      <w:r w:rsidR="00907E1A">
        <w:rPr>
          <w:rFonts w:cstheme="minorHAnsi"/>
          <w:sz w:val="24"/>
        </w:rPr>
        <w:t>,</w:t>
      </w:r>
      <w:r w:rsidR="00423BD7">
        <w:rPr>
          <w:rFonts w:cstheme="minorHAnsi"/>
          <w:sz w:val="24"/>
        </w:rPr>
        <w:t xml:space="preserve"> </w:t>
      </w:r>
      <w:r w:rsidR="00907E1A">
        <w:rPr>
          <w:rFonts w:cstheme="minorHAnsi"/>
          <w:sz w:val="24"/>
        </w:rPr>
        <w:t xml:space="preserve">principalement </w:t>
      </w:r>
      <w:r w:rsidR="00423BD7">
        <w:rPr>
          <w:rFonts w:cstheme="minorHAnsi"/>
          <w:sz w:val="24"/>
        </w:rPr>
        <w:t>dans leurs problématiques de recrutement de cadres e</w:t>
      </w:r>
      <w:r w:rsidR="00907E1A">
        <w:rPr>
          <w:rFonts w:cstheme="minorHAnsi"/>
          <w:sz w:val="24"/>
        </w:rPr>
        <w:t>t</w:t>
      </w:r>
      <w:r w:rsidR="00423BD7">
        <w:rPr>
          <w:rFonts w:cstheme="minorHAnsi"/>
          <w:sz w:val="24"/>
        </w:rPr>
        <w:t xml:space="preserve"> de formation en Supply Chain Management. </w:t>
      </w:r>
      <w:r w:rsidR="00907E1A">
        <w:rPr>
          <w:rFonts w:cstheme="minorHAnsi"/>
          <w:sz w:val="24"/>
        </w:rPr>
        <w:t xml:space="preserve">A l’époque, Jean-Philippe MOUTON de VILLARET bénéficiait déjà d’une solide expérience du recrutement acquise durant une quinzaine d’années </w:t>
      </w:r>
      <w:r>
        <w:rPr>
          <w:rFonts w:cstheme="minorHAnsi"/>
          <w:sz w:val="24"/>
        </w:rPr>
        <w:t xml:space="preserve">à la direction du </w:t>
      </w:r>
      <w:r w:rsidR="00907E1A">
        <w:rPr>
          <w:rFonts w:cstheme="minorHAnsi"/>
          <w:sz w:val="24"/>
        </w:rPr>
        <w:t>cabinet de recrutements de cadres ACTA RH. « </w:t>
      </w:r>
      <w:r w:rsidR="00907E1A" w:rsidRPr="00907E1A">
        <w:rPr>
          <w:rFonts w:cstheme="minorHAnsi"/>
          <w:i/>
          <w:iCs/>
          <w:sz w:val="24"/>
        </w:rPr>
        <w:t>En 2019, alors que je fêtais mes 75 ans, j’ai décidé de troquer ma vie active à Paris pour une nouvelle vie en Normandie, avec le projet de développer une activité dans un domaine qui me passionne : l’équestre</w:t>
      </w:r>
      <w:r w:rsidR="00907E1A">
        <w:rPr>
          <w:rFonts w:cstheme="minorHAnsi"/>
          <w:sz w:val="24"/>
        </w:rPr>
        <w:t xml:space="preserve"> », </w:t>
      </w:r>
      <w:r>
        <w:rPr>
          <w:rFonts w:cstheme="minorHAnsi"/>
          <w:sz w:val="24"/>
        </w:rPr>
        <w:t>expose</w:t>
      </w:r>
      <w:r w:rsidR="00907E1A">
        <w:rPr>
          <w:rFonts w:cstheme="minorHAnsi"/>
          <w:sz w:val="24"/>
        </w:rPr>
        <w:t xml:space="preserve"> Jean-Philippe MOUTON de VILLARET. </w:t>
      </w:r>
      <w:r w:rsidR="007611AD">
        <w:rPr>
          <w:rFonts w:cstheme="minorHAnsi"/>
          <w:sz w:val="24"/>
        </w:rPr>
        <w:t>Restait alors à trouver quelqu’un pour reprendre cette activité….</w:t>
      </w:r>
    </w:p>
    <w:p w14:paraId="3213F6A9" w14:textId="621D66F6" w:rsidR="007611AD" w:rsidRDefault="003211B1" w:rsidP="000E3753">
      <w:pPr>
        <w:rPr>
          <w:rFonts w:cstheme="minorHAnsi"/>
          <w:b/>
          <w:bCs/>
          <w:sz w:val="24"/>
        </w:rPr>
      </w:pPr>
      <w:r>
        <w:rPr>
          <w:rFonts w:cstheme="minorHAnsi"/>
          <w:b/>
          <w:bCs/>
          <w:sz w:val="24"/>
        </w:rPr>
        <w:t xml:space="preserve">Un patronyme </w:t>
      </w:r>
      <w:r w:rsidR="00172651">
        <w:rPr>
          <w:rFonts w:cstheme="minorHAnsi"/>
          <w:b/>
          <w:bCs/>
          <w:sz w:val="24"/>
        </w:rPr>
        <w:t>prédestiné ?</w:t>
      </w:r>
    </w:p>
    <w:p w14:paraId="33B98549" w14:textId="2809417F" w:rsidR="00907E1A" w:rsidRDefault="007611AD" w:rsidP="000E3753">
      <w:pPr>
        <w:rPr>
          <w:rFonts w:cstheme="minorHAnsi"/>
          <w:sz w:val="24"/>
        </w:rPr>
      </w:pPr>
      <w:r w:rsidRPr="007611AD">
        <w:rPr>
          <w:rFonts w:cstheme="minorHAnsi"/>
          <w:sz w:val="24"/>
        </w:rPr>
        <w:t xml:space="preserve">Dans le cadre </w:t>
      </w:r>
      <w:r>
        <w:rPr>
          <w:rFonts w:cstheme="minorHAnsi"/>
          <w:sz w:val="24"/>
        </w:rPr>
        <w:t>du Club des chasseurs de têtes, dont ils sont tous deux membres actifs, Jean-Philippe MOUTON de VILLARET et Florence NETTER se côtoient régulièrement et s’apprécient sur le plan professionnel. C’est donc tout naturellement que Jean-Philippe MOUTON de VILLARET lui fait part de son projet et que Florence NETTER l’accepte.</w:t>
      </w:r>
      <w:r w:rsidR="003211B1">
        <w:rPr>
          <w:rFonts w:cstheme="minorHAnsi"/>
          <w:sz w:val="24"/>
        </w:rPr>
        <w:t xml:space="preserve"> Précisions que Florence NETTER n’a aucun lien de parenté avec Jean-Patrice NETTER, Président de DIAGMA, et qu’il ne s’agit que d’une homonymie !</w:t>
      </w:r>
    </w:p>
    <w:p w14:paraId="51E5AA41" w14:textId="77777777" w:rsidR="00762EC0" w:rsidRDefault="00762EC0" w:rsidP="00762EC0"/>
    <w:p w14:paraId="72C17326" w14:textId="432CDDF3" w:rsidR="00762EC0" w:rsidRDefault="00762EC0" w:rsidP="00762EC0">
      <w:r>
        <w:t>&lt;Illustration jointe &gt;</w:t>
      </w:r>
      <w:r w:rsidR="009B4D66">
        <w:t xml:space="preserve"> </w:t>
      </w:r>
      <w:r w:rsidR="00907E1A">
        <w:t>Florence NETTER, Directrice du pôle DIAGMA RH succède à Jean-Philippe MOUTON de VILLARET</w:t>
      </w:r>
    </w:p>
    <w:p w14:paraId="026B7C75" w14:textId="77777777" w:rsidR="000E3753" w:rsidRDefault="000E3753" w:rsidP="00762EC0">
      <w:pPr>
        <w:rPr>
          <w:b/>
        </w:rPr>
      </w:pPr>
    </w:p>
    <w:p w14:paraId="7ECCB73E" w14:textId="77777777" w:rsidR="00762EC0" w:rsidRPr="000C1274" w:rsidRDefault="00762EC0" w:rsidP="00762EC0">
      <w:pPr>
        <w:rPr>
          <w:b/>
        </w:rPr>
      </w:pPr>
      <w:r w:rsidRPr="000C1274">
        <w:rPr>
          <w:b/>
        </w:rPr>
        <w:t>A propos de D</w:t>
      </w:r>
      <w:r>
        <w:rPr>
          <w:b/>
        </w:rPr>
        <w:t>IAGMA</w:t>
      </w:r>
    </w:p>
    <w:p w14:paraId="0E9EC1E8" w14:textId="299BEB8F" w:rsidR="00762EC0" w:rsidRPr="000841AA" w:rsidRDefault="00762EC0" w:rsidP="00762EC0">
      <w:pPr>
        <w:spacing w:after="0" w:line="240" w:lineRule="auto"/>
      </w:pPr>
      <w:r w:rsidRPr="000841AA">
        <w:t>DIAGMA est un cabinet de conseil stratégique, tactique et opérationnel spécialisé en Supply Chain Management. Fondé par Jean-Patrice Netter en 1973, son Président, il se caractérise par son indépendance, une très forte expertise en Supply Chain Management et des associés très impliqués dans les missions de conseils aux côtés de ses consultants, afin de satisfaire au mieux les besoins de ses clients en termes de performance durable et de transformation. Travaillant pour de multiples secteurs et des entreprises de toutes tailles de l’industrie, de la distribution et des services, il est présent à Paris, ainsi qu’au Brésil</w:t>
      </w:r>
      <w:r w:rsidR="00907E1A">
        <w:t xml:space="preserve"> et</w:t>
      </w:r>
      <w:r w:rsidRPr="000841AA">
        <w:t xml:space="preserve"> au Maroc. DIAGMA est par ailleurs cité parmi les meilleurs cabinets de conseil 2019, dans la catégorie</w:t>
      </w:r>
      <w:r w:rsidRPr="000841AA">
        <w:rPr>
          <w:i/>
        </w:rPr>
        <w:t> </w:t>
      </w:r>
      <w:r w:rsidRPr="000841AA">
        <w:t>Achats &amp; Supply Chain par CAPITAL, à l’issue d’une enquête réalisée par l’Institut STATISTA auprès de 1.500 consultants expérimentés et cadres supérieurs.</w:t>
      </w:r>
    </w:p>
    <w:p w14:paraId="7B81A8D6" w14:textId="77777777" w:rsidR="00762EC0" w:rsidRDefault="00762EC0" w:rsidP="00762EC0">
      <w:pPr>
        <w:rPr>
          <w:b/>
        </w:rPr>
      </w:pPr>
    </w:p>
    <w:p w14:paraId="3837057D" w14:textId="77777777" w:rsidR="00762EC0" w:rsidRDefault="00762EC0" w:rsidP="00762EC0"/>
    <w:p w14:paraId="31DA6E0B" w14:textId="77777777" w:rsidR="00762EC0" w:rsidRPr="003367E9" w:rsidRDefault="00762EC0" w:rsidP="00762EC0">
      <w:pPr>
        <w:spacing w:after="0" w:line="240" w:lineRule="auto"/>
        <w:jc w:val="center"/>
        <w:rPr>
          <w:sz w:val="20"/>
          <w:u w:val="single"/>
        </w:rPr>
      </w:pPr>
      <w:r w:rsidRPr="003367E9">
        <w:rPr>
          <w:sz w:val="20"/>
          <w:u w:val="single"/>
        </w:rPr>
        <w:t>Contact presse</w:t>
      </w:r>
    </w:p>
    <w:p w14:paraId="23BC6979" w14:textId="79AF4087" w:rsidR="00762EC0" w:rsidRPr="003367E9" w:rsidRDefault="00762EC0" w:rsidP="00762EC0">
      <w:pPr>
        <w:spacing w:after="0" w:line="240" w:lineRule="auto"/>
        <w:jc w:val="center"/>
        <w:rPr>
          <w:rStyle w:val="Lienhypertexte"/>
          <w:sz w:val="20"/>
        </w:rPr>
      </w:pPr>
      <w:r w:rsidRPr="003367E9">
        <w:rPr>
          <w:sz w:val="20"/>
        </w:rPr>
        <w:t>Cathy POLGE, DIAGMA</w:t>
      </w:r>
      <w:r w:rsidRPr="003367E9">
        <w:rPr>
          <w:sz w:val="20"/>
        </w:rPr>
        <w:br/>
        <w:t>103 Rue La Bo</w:t>
      </w:r>
      <w:r w:rsidR="008F5C66">
        <w:rPr>
          <w:sz w:val="20"/>
        </w:rPr>
        <w:t>ét</w:t>
      </w:r>
      <w:r w:rsidRPr="003367E9">
        <w:rPr>
          <w:sz w:val="20"/>
        </w:rPr>
        <w:t>ie</w:t>
      </w:r>
      <w:r w:rsidRPr="003367E9">
        <w:rPr>
          <w:sz w:val="20"/>
        </w:rPr>
        <w:br/>
        <w:t>75008 PARIS</w:t>
      </w:r>
      <w:r w:rsidRPr="003367E9">
        <w:rPr>
          <w:sz w:val="20"/>
        </w:rPr>
        <w:br/>
        <w:t>tel : 01 44 01 00 20</w:t>
      </w:r>
      <w:r w:rsidRPr="003367E9">
        <w:rPr>
          <w:sz w:val="20"/>
        </w:rPr>
        <w:br/>
      </w:r>
      <w:hyperlink r:id="rId8" w:history="1">
        <w:r w:rsidRPr="003367E9">
          <w:rPr>
            <w:rStyle w:val="Lienhypertexte"/>
            <w:sz w:val="20"/>
          </w:rPr>
          <w:t>cpolge@diagma.com</w:t>
        </w:r>
      </w:hyperlink>
    </w:p>
    <w:p w14:paraId="0E2719C2" w14:textId="77777777" w:rsidR="009B4D66" w:rsidRPr="003367E9" w:rsidRDefault="009B4D66" w:rsidP="00762EC0">
      <w:pPr>
        <w:spacing w:after="0" w:line="240" w:lineRule="auto"/>
        <w:jc w:val="center"/>
        <w:rPr>
          <w:sz w:val="20"/>
        </w:rPr>
      </w:pPr>
      <w:r w:rsidRPr="003367E9">
        <w:rPr>
          <w:sz w:val="20"/>
        </w:rPr>
        <w:t>www.diagma.com</w:t>
      </w:r>
    </w:p>
    <w:sectPr w:rsidR="009B4D66" w:rsidRPr="003367E9" w:rsidSect="00740C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C9D3D" w14:textId="77777777" w:rsidR="004D46A4" w:rsidRDefault="004D46A4" w:rsidP="00021507">
      <w:pPr>
        <w:spacing w:after="0" w:line="240" w:lineRule="auto"/>
      </w:pPr>
      <w:r>
        <w:separator/>
      </w:r>
    </w:p>
  </w:endnote>
  <w:endnote w:type="continuationSeparator" w:id="0">
    <w:p w14:paraId="113F44E1" w14:textId="77777777" w:rsidR="004D46A4" w:rsidRDefault="004D46A4" w:rsidP="0002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305"/>
      <w:docPartObj>
        <w:docPartGallery w:val="Page Numbers (Bottom of Page)"/>
        <w:docPartUnique/>
      </w:docPartObj>
    </w:sdtPr>
    <w:sdtEndPr>
      <w:rPr>
        <w:rFonts w:ascii="Arial" w:hAnsi="Arial" w:cs="Arial"/>
        <w:b/>
        <w:sz w:val="20"/>
        <w:szCs w:val="20"/>
      </w:rPr>
    </w:sdtEndPr>
    <w:sdtContent>
      <w:p w14:paraId="1C8714A1" w14:textId="025FA75D" w:rsidR="00C749A0" w:rsidRPr="00B031DA" w:rsidRDefault="00C749A0">
        <w:pPr>
          <w:pStyle w:val="Pieddepage"/>
          <w:jc w:val="right"/>
          <w:rPr>
            <w:rFonts w:ascii="Arial" w:hAnsi="Arial" w:cs="Arial"/>
            <w:b/>
            <w:sz w:val="20"/>
            <w:szCs w:val="20"/>
          </w:rPr>
        </w:pPr>
        <w:r w:rsidRPr="00B031DA">
          <w:rPr>
            <w:rFonts w:ascii="Arial" w:hAnsi="Arial" w:cs="Arial"/>
            <w:b/>
            <w:sz w:val="20"/>
            <w:szCs w:val="20"/>
          </w:rPr>
          <w:fldChar w:fldCharType="begin"/>
        </w:r>
        <w:r w:rsidRPr="00B031DA">
          <w:rPr>
            <w:rFonts w:ascii="Arial" w:hAnsi="Arial" w:cs="Arial"/>
            <w:b/>
            <w:sz w:val="20"/>
            <w:szCs w:val="20"/>
          </w:rPr>
          <w:instrText xml:space="preserve"> PAGE   \* MERGEFORMAT </w:instrText>
        </w:r>
        <w:r w:rsidRPr="00B031DA">
          <w:rPr>
            <w:rFonts w:ascii="Arial" w:hAnsi="Arial" w:cs="Arial"/>
            <w:b/>
            <w:sz w:val="20"/>
            <w:szCs w:val="20"/>
          </w:rPr>
          <w:fldChar w:fldCharType="separate"/>
        </w:r>
        <w:r w:rsidR="00471765">
          <w:rPr>
            <w:rFonts w:ascii="Arial" w:hAnsi="Arial" w:cs="Arial"/>
            <w:b/>
            <w:noProof/>
            <w:sz w:val="20"/>
            <w:szCs w:val="20"/>
          </w:rPr>
          <w:t>2</w:t>
        </w:r>
        <w:r w:rsidRPr="00B031DA">
          <w:rPr>
            <w:rFonts w:ascii="Arial" w:hAnsi="Arial" w:cs="Arial"/>
            <w:b/>
            <w:sz w:val="20"/>
            <w:szCs w:val="20"/>
          </w:rPr>
          <w:fldChar w:fldCharType="end"/>
        </w:r>
      </w:p>
    </w:sdtContent>
  </w:sdt>
  <w:p w14:paraId="052F1D96" w14:textId="77777777" w:rsidR="00C749A0" w:rsidRDefault="00C749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9966D" w14:textId="77777777" w:rsidR="004D46A4" w:rsidRDefault="004D46A4" w:rsidP="00021507">
      <w:pPr>
        <w:spacing w:after="0" w:line="240" w:lineRule="auto"/>
      </w:pPr>
      <w:r>
        <w:separator/>
      </w:r>
    </w:p>
  </w:footnote>
  <w:footnote w:type="continuationSeparator" w:id="0">
    <w:p w14:paraId="3E7BCB87" w14:textId="77777777" w:rsidR="004D46A4" w:rsidRDefault="004D46A4" w:rsidP="00021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6399" w14:textId="77777777" w:rsidR="00C749A0" w:rsidRDefault="007A1BA2" w:rsidP="00021507">
    <w:pPr>
      <w:pStyle w:val="En-tte"/>
      <w:jc w:val="right"/>
    </w:pPr>
    <w:r>
      <w:rPr>
        <w:noProof/>
        <w:lang w:eastAsia="fr-FR"/>
      </w:rPr>
      <w:drawing>
        <wp:anchor distT="0" distB="0" distL="114300" distR="114300" simplePos="0" relativeHeight="251658240" behindDoc="0" locked="0" layoutInCell="1" allowOverlap="1" wp14:anchorId="06C22AA3" wp14:editId="61EA5906">
          <wp:simplePos x="0" y="0"/>
          <wp:positionH relativeFrom="margin">
            <wp:posOffset>-125095</wp:posOffset>
          </wp:positionH>
          <wp:positionV relativeFrom="margin">
            <wp:posOffset>-1282700</wp:posOffset>
          </wp:positionV>
          <wp:extent cx="1733550" cy="52006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MA RVB.png"/>
                  <pic:cNvPicPr/>
                </pic:nvPicPr>
                <pic:blipFill>
                  <a:blip r:embed="rId1"/>
                  <a:stretch>
                    <a:fillRect/>
                  </a:stretch>
                </pic:blipFill>
                <pic:spPr>
                  <a:xfrm>
                    <a:off x="0" y="0"/>
                    <a:ext cx="1733550" cy="520065"/>
                  </a:xfrm>
                  <a:prstGeom prst="rect">
                    <a:avLst/>
                  </a:prstGeom>
                </pic:spPr>
              </pic:pic>
            </a:graphicData>
          </a:graphic>
          <wp14:sizeRelH relativeFrom="margin">
            <wp14:pctWidth>0</wp14:pctWidth>
          </wp14:sizeRelH>
          <wp14:sizeRelV relativeFrom="margin">
            <wp14:pctHeight>0</wp14:pctHeight>
          </wp14:sizeRelV>
        </wp:anchor>
      </w:drawing>
    </w:r>
    <w:r w:rsidR="00C749A0">
      <w:tab/>
    </w:r>
    <w:r w:rsidR="00C749A0">
      <w:tab/>
    </w:r>
  </w:p>
  <w:p w14:paraId="3716B3EF" w14:textId="77777777" w:rsidR="00C749A0" w:rsidRDefault="00C749A0" w:rsidP="00021507">
    <w:pPr>
      <w:pStyle w:val="En-tte"/>
      <w:jc w:val="right"/>
    </w:pPr>
  </w:p>
  <w:p w14:paraId="7D01A483" w14:textId="77777777" w:rsidR="00C749A0" w:rsidRDefault="00C749A0" w:rsidP="00021507">
    <w:pPr>
      <w:pStyle w:val="En-tte"/>
      <w:jc w:val="right"/>
    </w:pPr>
  </w:p>
  <w:p w14:paraId="43111F17" w14:textId="77777777" w:rsidR="00C749A0" w:rsidRDefault="00C749A0" w:rsidP="00021507">
    <w:pPr>
      <w:pStyle w:val="En-tte"/>
      <w:jc w:val="right"/>
      <w:rPr>
        <w:rFonts w:ascii="Arial" w:hAnsi="Arial" w:cs="Arial"/>
        <w:b/>
        <w:sz w:val="36"/>
        <w:szCs w:val="36"/>
      </w:rPr>
    </w:pPr>
  </w:p>
  <w:p w14:paraId="02E2859C" w14:textId="77777777" w:rsidR="00C749A0" w:rsidRDefault="00C749A0" w:rsidP="00B031DA">
    <w:pPr>
      <w:pStyle w:val="En-tte"/>
      <w:jc w:val="right"/>
    </w:pPr>
    <w:r>
      <w:rPr>
        <w:rFonts w:ascii="Arial" w:hAnsi="Arial" w:cs="Arial"/>
        <w:b/>
        <w:sz w:val="36"/>
        <w:szCs w:val="36"/>
      </w:rPr>
      <w:t xml:space="preserve">      </w:t>
    </w:r>
    <w:r w:rsidRPr="00021507">
      <w:rPr>
        <w:rFonts w:ascii="Arial" w:hAnsi="Arial" w:cs="Arial"/>
        <w:b/>
        <w:sz w:val="36"/>
        <w:szCs w:val="36"/>
      </w:rPr>
      <w:t>Communiqué de Presse</w:t>
    </w:r>
  </w:p>
  <w:p w14:paraId="472C5364" w14:textId="77777777" w:rsidR="00C749A0" w:rsidRDefault="00C749A0" w:rsidP="00021507">
    <w:pPr>
      <w:pStyle w:val="En-tt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5pt;height:19pt" o:bullet="t">
        <v:imagedata r:id="rId1" o:title="AZAP  I  Symbole"/>
      </v:shape>
    </w:pict>
  </w:numPicBullet>
  <w:abstractNum w:abstractNumId="0" w15:restartNumberingAfterBreak="0">
    <w:nsid w:val="14F528E0"/>
    <w:multiLevelType w:val="hybridMultilevel"/>
    <w:tmpl w:val="A9581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1F0AEF"/>
    <w:multiLevelType w:val="hybridMultilevel"/>
    <w:tmpl w:val="C8CE35AA"/>
    <w:lvl w:ilvl="0" w:tplc="E21045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834891"/>
    <w:multiLevelType w:val="hybridMultilevel"/>
    <w:tmpl w:val="2F1CAA50"/>
    <w:lvl w:ilvl="0" w:tplc="E21045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8E6AAA"/>
    <w:multiLevelType w:val="multilevel"/>
    <w:tmpl w:val="A2D0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D0987"/>
    <w:multiLevelType w:val="multilevel"/>
    <w:tmpl w:val="6538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E0B74"/>
    <w:multiLevelType w:val="multilevel"/>
    <w:tmpl w:val="468A714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93"/>
    <w:rsid w:val="00003303"/>
    <w:rsid w:val="00021507"/>
    <w:rsid w:val="00022945"/>
    <w:rsid w:val="00033E0C"/>
    <w:rsid w:val="00037C0A"/>
    <w:rsid w:val="00050261"/>
    <w:rsid w:val="000708E8"/>
    <w:rsid w:val="00072D2E"/>
    <w:rsid w:val="000B7567"/>
    <w:rsid w:val="000E3753"/>
    <w:rsid w:val="000E7815"/>
    <w:rsid w:val="001268A0"/>
    <w:rsid w:val="00140AD0"/>
    <w:rsid w:val="00172651"/>
    <w:rsid w:val="001B1CF9"/>
    <w:rsid w:val="001C6FE8"/>
    <w:rsid w:val="001E585C"/>
    <w:rsid w:val="001E6BB5"/>
    <w:rsid w:val="001F01B4"/>
    <w:rsid w:val="00214473"/>
    <w:rsid w:val="002218CC"/>
    <w:rsid w:val="002467EB"/>
    <w:rsid w:val="00254B52"/>
    <w:rsid w:val="002800E3"/>
    <w:rsid w:val="002A3AAD"/>
    <w:rsid w:val="002C3D6A"/>
    <w:rsid w:val="002E6F41"/>
    <w:rsid w:val="002E7C06"/>
    <w:rsid w:val="002F1CB1"/>
    <w:rsid w:val="002F5B16"/>
    <w:rsid w:val="002F5C7E"/>
    <w:rsid w:val="002F734B"/>
    <w:rsid w:val="00301011"/>
    <w:rsid w:val="00301664"/>
    <w:rsid w:val="003211B1"/>
    <w:rsid w:val="00327A02"/>
    <w:rsid w:val="003367E9"/>
    <w:rsid w:val="00344F7C"/>
    <w:rsid w:val="00350BD5"/>
    <w:rsid w:val="00361323"/>
    <w:rsid w:val="00363BE5"/>
    <w:rsid w:val="003720EC"/>
    <w:rsid w:val="00374C60"/>
    <w:rsid w:val="00376DB3"/>
    <w:rsid w:val="003A0E22"/>
    <w:rsid w:val="003A2961"/>
    <w:rsid w:val="003C1212"/>
    <w:rsid w:val="0040390B"/>
    <w:rsid w:val="0041361D"/>
    <w:rsid w:val="00416DE9"/>
    <w:rsid w:val="00423BD7"/>
    <w:rsid w:val="004349D0"/>
    <w:rsid w:val="00463EB4"/>
    <w:rsid w:val="00470D9C"/>
    <w:rsid w:val="00471765"/>
    <w:rsid w:val="004C0A54"/>
    <w:rsid w:val="004D46A4"/>
    <w:rsid w:val="004F5A1D"/>
    <w:rsid w:val="004F707A"/>
    <w:rsid w:val="004F75FC"/>
    <w:rsid w:val="00500ADB"/>
    <w:rsid w:val="00541619"/>
    <w:rsid w:val="005438FE"/>
    <w:rsid w:val="0056792C"/>
    <w:rsid w:val="005B44F4"/>
    <w:rsid w:val="005B7173"/>
    <w:rsid w:val="005F0107"/>
    <w:rsid w:val="00615156"/>
    <w:rsid w:val="00630D09"/>
    <w:rsid w:val="006336A9"/>
    <w:rsid w:val="00666EB6"/>
    <w:rsid w:val="00685A4F"/>
    <w:rsid w:val="006B6A4B"/>
    <w:rsid w:val="006C6F30"/>
    <w:rsid w:val="006E1985"/>
    <w:rsid w:val="006E2DDD"/>
    <w:rsid w:val="006F3F5D"/>
    <w:rsid w:val="00702FD5"/>
    <w:rsid w:val="00730B6D"/>
    <w:rsid w:val="00740C43"/>
    <w:rsid w:val="00745D78"/>
    <w:rsid w:val="007611AD"/>
    <w:rsid w:val="00762EC0"/>
    <w:rsid w:val="00773B1C"/>
    <w:rsid w:val="0078089D"/>
    <w:rsid w:val="007A09F6"/>
    <w:rsid w:val="007A1BA2"/>
    <w:rsid w:val="007B106F"/>
    <w:rsid w:val="007B3F01"/>
    <w:rsid w:val="007F3194"/>
    <w:rsid w:val="00801F58"/>
    <w:rsid w:val="00811D15"/>
    <w:rsid w:val="00833354"/>
    <w:rsid w:val="00833817"/>
    <w:rsid w:val="0084678E"/>
    <w:rsid w:val="00876081"/>
    <w:rsid w:val="008E353D"/>
    <w:rsid w:val="008F5C66"/>
    <w:rsid w:val="00903556"/>
    <w:rsid w:val="00907E1A"/>
    <w:rsid w:val="00923DFA"/>
    <w:rsid w:val="00942F4F"/>
    <w:rsid w:val="00963D77"/>
    <w:rsid w:val="00991634"/>
    <w:rsid w:val="00997B1A"/>
    <w:rsid w:val="009A379B"/>
    <w:rsid w:val="009B182C"/>
    <w:rsid w:val="009B4D66"/>
    <w:rsid w:val="009B5026"/>
    <w:rsid w:val="009C6FFA"/>
    <w:rsid w:val="00A07D3B"/>
    <w:rsid w:val="00A155F5"/>
    <w:rsid w:val="00A24BD2"/>
    <w:rsid w:val="00A36F1D"/>
    <w:rsid w:val="00A4377F"/>
    <w:rsid w:val="00A45A57"/>
    <w:rsid w:val="00A6443D"/>
    <w:rsid w:val="00A64CBB"/>
    <w:rsid w:val="00A80264"/>
    <w:rsid w:val="00A87990"/>
    <w:rsid w:val="00AB03A9"/>
    <w:rsid w:val="00B031DA"/>
    <w:rsid w:val="00B039BF"/>
    <w:rsid w:val="00B165A3"/>
    <w:rsid w:val="00B66200"/>
    <w:rsid w:val="00B75D33"/>
    <w:rsid w:val="00B762EC"/>
    <w:rsid w:val="00B8634D"/>
    <w:rsid w:val="00B9063F"/>
    <w:rsid w:val="00BB1E98"/>
    <w:rsid w:val="00BC7144"/>
    <w:rsid w:val="00BD2A93"/>
    <w:rsid w:val="00BF5761"/>
    <w:rsid w:val="00C12E60"/>
    <w:rsid w:val="00C26D69"/>
    <w:rsid w:val="00C54BCF"/>
    <w:rsid w:val="00C616FC"/>
    <w:rsid w:val="00C73A7B"/>
    <w:rsid w:val="00C749A0"/>
    <w:rsid w:val="00CB47CD"/>
    <w:rsid w:val="00CC55F8"/>
    <w:rsid w:val="00CC7B17"/>
    <w:rsid w:val="00CC7EE0"/>
    <w:rsid w:val="00CD470E"/>
    <w:rsid w:val="00CF5C21"/>
    <w:rsid w:val="00CF5C23"/>
    <w:rsid w:val="00D479B4"/>
    <w:rsid w:val="00D5300E"/>
    <w:rsid w:val="00D618E8"/>
    <w:rsid w:val="00D62EAA"/>
    <w:rsid w:val="00D64ECD"/>
    <w:rsid w:val="00D952DC"/>
    <w:rsid w:val="00DB3713"/>
    <w:rsid w:val="00DD28D4"/>
    <w:rsid w:val="00DD2B91"/>
    <w:rsid w:val="00DD38AD"/>
    <w:rsid w:val="00DE3BC0"/>
    <w:rsid w:val="00E07AF3"/>
    <w:rsid w:val="00E464A3"/>
    <w:rsid w:val="00E645C6"/>
    <w:rsid w:val="00E72A14"/>
    <w:rsid w:val="00E753F9"/>
    <w:rsid w:val="00E77B0C"/>
    <w:rsid w:val="00E90A4D"/>
    <w:rsid w:val="00E95402"/>
    <w:rsid w:val="00EA68B5"/>
    <w:rsid w:val="00EB3B9A"/>
    <w:rsid w:val="00EC2FC2"/>
    <w:rsid w:val="00EC4A21"/>
    <w:rsid w:val="00ED1318"/>
    <w:rsid w:val="00ED23B7"/>
    <w:rsid w:val="00EE52C8"/>
    <w:rsid w:val="00EF06B3"/>
    <w:rsid w:val="00EF48AA"/>
    <w:rsid w:val="00F0013A"/>
    <w:rsid w:val="00F11E50"/>
    <w:rsid w:val="00F13021"/>
    <w:rsid w:val="00F335FF"/>
    <w:rsid w:val="00F43307"/>
    <w:rsid w:val="00F43D89"/>
    <w:rsid w:val="00F45D06"/>
    <w:rsid w:val="00F56148"/>
    <w:rsid w:val="00F64901"/>
    <w:rsid w:val="00F81841"/>
    <w:rsid w:val="00F9519A"/>
    <w:rsid w:val="00FA7039"/>
    <w:rsid w:val="00FB4DC3"/>
    <w:rsid w:val="00FC4B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C5AF3"/>
  <w15:docId w15:val="{122330BD-C594-40FF-B7FF-6138A0EE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507"/>
    <w:pPr>
      <w:tabs>
        <w:tab w:val="center" w:pos="4536"/>
        <w:tab w:val="right" w:pos="9072"/>
      </w:tabs>
      <w:spacing w:after="0" w:line="240" w:lineRule="auto"/>
    </w:pPr>
  </w:style>
  <w:style w:type="character" w:customStyle="1" w:styleId="En-tteCar">
    <w:name w:val="En-tête Car"/>
    <w:basedOn w:val="Policepardfaut"/>
    <w:link w:val="En-tte"/>
    <w:uiPriority w:val="99"/>
    <w:rsid w:val="00021507"/>
  </w:style>
  <w:style w:type="paragraph" w:styleId="Pieddepage">
    <w:name w:val="footer"/>
    <w:basedOn w:val="Normal"/>
    <w:link w:val="PieddepageCar"/>
    <w:uiPriority w:val="99"/>
    <w:unhideWhenUsed/>
    <w:rsid w:val="000215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1507"/>
  </w:style>
  <w:style w:type="paragraph" w:styleId="Textedebulles">
    <w:name w:val="Balloon Text"/>
    <w:basedOn w:val="Normal"/>
    <w:link w:val="TextedebullesCar"/>
    <w:uiPriority w:val="99"/>
    <w:semiHidden/>
    <w:unhideWhenUsed/>
    <w:rsid w:val="000215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1507"/>
    <w:rPr>
      <w:rFonts w:ascii="Tahoma" w:hAnsi="Tahoma" w:cs="Tahoma"/>
      <w:sz w:val="16"/>
      <w:szCs w:val="16"/>
    </w:rPr>
  </w:style>
  <w:style w:type="character" w:styleId="Lienhypertexte">
    <w:name w:val="Hyperlink"/>
    <w:basedOn w:val="Policepardfaut"/>
    <w:uiPriority w:val="99"/>
    <w:unhideWhenUsed/>
    <w:rsid w:val="00B031DA"/>
    <w:rPr>
      <w:color w:val="0000FF"/>
      <w:u w:val="single"/>
    </w:rPr>
  </w:style>
  <w:style w:type="paragraph" w:styleId="NormalWeb">
    <w:name w:val="Normal (Web)"/>
    <w:basedOn w:val="Normal"/>
    <w:uiPriority w:val="99"/>
    <w:unhideWhenUsed/>
    <w:rsid w:val="00B031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031DA"/>
  </w:style>
  <w:style w:type="character" w:customStyle="1" w:styleId="il">
    <w:name w:val="il"/>
    <w:basedOn w:val="Policepardfaut"/>
    <w:rsid w:val="00F11E50"/>
  </w:style>
  <w:style w:type="paragraph" w:styleId="Paragraphedeliste">
    <w:name w:val="List Paragraph"/>
    <w:basedOn w:val="Normal"/>
    <w:uiPriority w:val="34"/>
    <w:qFormat/>
    <w:rsid w:val="00301011"/>
    <w:pPr>
      <w:ind w:left="720"/>
      <w:contextualSpacing/>
    </w:pPr>
  </w:style>
  <w:style w:type="paragraph" w:styleId="Corpsdetexte">
    <w:name w:val="Body Text"/>
    <w:basedOn w:val="Normal"/>
    <w:link w:val="CorpsdetexteCar"/>
    <w:rsid w:val="00EE52C8"/>
    <w:pPr>
      <w:tabs>
        <w:tab w:val="left" w:pos="6460"/>
        <w:tab w:val="left" w:pos="9539"/>
      </w:tabs>
      <w:spacing w:after="0" w:line="240" w:lineRule="auto"/>
      <w:jc w:val="both"/>
    </w:pPr>
    <w:rPr>
      <w:rFonts w:ascii="Palatino" w:eastAsia="Times New Roman" w:hAnsi="Palatino" w:cs="Times New Roman"/>
      <w:sz w:val="24"/>
      <w:szCs w:val="20"/>
      <w:lang w:eastAsia="fr-FR"/>
    </w:rPr>
  </w:style>
  <w:style w:type="character" w:customStyle="1" w:styleId="CorpsdetexteCar">
    <w:name w:val="Corps de texte Car"/>
    <w:basedOn w:val="Policepardfaut"/>
    <w:link w:val="Corpsdetexte"/>
    <w:rsid w:val="00EE52C8"/>
    <w:rPr>
      <w:rFonts w:ascii="Palatino" w:eastAsia="Times New Roman" w:hAnsi="Palatino" w:cs="Times New Roman"/>
      <w:sz w:val="24"/>
      <w:szCs w:val="20"/>
      <w:lang w:eastAsia="fr-FR"/>
    </w:rPr>
  </w:style>
  <w:style w:type="character" w:customStyle="1" w:styleId="Mentionnonrsolue1">
    <w:name w:val="Mention non résolue1"/>
    <w:basedOn w:val="Policepardfaut"/>
    <w:uiPriority w:val="99"/>
    <w:semiHidden/>
    <w:unhideWhenUsed/>
    <w:rsid w:val="006E2D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5353">
      <w:bodyDiv w:val="1"/>
      <w:marLeft w:val="0"/>
      <w:marRight w:val="0"/>
      <w:marTop w:val="0"/>
      <w:marBottom w:val="0"/>
      <w:divBdr>
        <w:top w:val="none" w:sz="0" w:space="0" w:color="auto"/>
        <w:left w:val="none" w:sz="0" w:space="0" w:color="auto"/>
        <w:bottom w:val="none" w:sz="0" w:space="0" w:color="auto"/>
        <w:right w:val="none" w:sz="0" w:space="0" w:color="auto"/>
      </w:divBdr>
      <w:divsChild>
        <w:div w:id="1535653091">
          <w:marLeft w:val="850"/>
          <w:marRight w:val="0"/>
          <w:marTop w:val="0"/>
          <w:marBottom w:val="0"/>
          <w:divBdr>
            <w:top w:val="none" w:sz="0" w:space="0" w:color="auto"/>
            <w:left w:val="none" w:sz="0" w:space="0" w:color="auto"/>
            <w:bottom w:val="none" w:sz="0" w:space="0" w:color="auto"/>
            <w:right w:val="none" w:sz="0" w:space="0" w:color="auto"/>
          </w:divBdr>
        </w:div>
      </w:divsChild>
    </w:div>
    <w:div w:id="475614115">
      <w:bodyDiv w:val="1"/>
      <w:marLeft w:val="0"/>
      <w:marRight w:val="0"/>
      <w:marTop w:val="0"/>
      <w:marBottom w:val="0"/>
      <w:divBdr>
        <w:top w:val="none" w:sz="0" w:space="0" w:color="auto"/>
        <w:left w:val="none" w:sz="0" w:space="0" w:color="auto"/>
        <w:bottom w:val="none" w:sz="0" w:space="0" w:color="auto"/>
        <w:right w:val="none" w:sz="0" w:space="0" w:color="auto"/>
      </w:divBdr>
      <w:divsChild>
        <w:div w:id="516697364">
          <w:marLeft w:val="0"/>
          <w:marRight w:val="0"/>
          <w:marTop w:val="0"/>
          <w:marBottom w:val="0"/>
          <w:divBdr>
            <w:top w:val="none" w:sz="0" w:space="0" w:color="auto"/>
            <w:left w:val="none" w:sz="0" w:space="0" w:color="auto"/>
            <w:bottom w:val="none" w:sz="0" w:space="0" w:color="auto"/>
            <w:right w:val="none" w:sz="0" w:space="0" w:color="auto"/>
          </w:divBdr>
        </w:div>
        <w:div w:id="1945258900">
          <w:marLeft w:val="0"/>
          <w:marRight w:val="0"/>
          <w:marTop w:val="0"/>
          <w:marBottom w:val="0"/>
          <w:divBdr>
            <w:top w:val="none" w:sz="0" w:space="0" w:color="auto"/>
            <w:left w:val="none" w:sz="0" w:space="0" w:color="auto"/>
            <w:bottom w:val="none" w:sz="0" w:space="0" w:color="auto"/>
            <w:right w:val="none" w:sz="0" w:space="0" w:color="auto"/>
          </w:divBdr>
        </w:div>
      </w:divsChild>
    </w:div>
    <w:div w:id="519662541">
      <w:bodyDiv w:val="1"/>
      <w:marLeft w:val="0"/>
      <w:marRight w:val="0"/>
      <w:marTop w:val="0"/>
      <w:marBottom w:val="0"/>
      <w:divBdr>
        <w:top w:val="none" w:sz="0" w:space="0" w:color="auto"/>
        <w:left w:val="none" w:sz="0" w:space="0" w:color="auto"/>
        <w:bottom w:val="none" w:sz="0" w:space="0" w:color="auto"/>
        <w:right w:val="none" w:sz="0" w:space="0" w:color="auto"/>
      </w:divBdr>
      <w:divsChild>
        <w:div w:id="2089761803">
          <w:marLeft w:val="0"/>
          <w:marRight w:val="0"/>
          <w:marTop w:val="0"/>
          <w:marBottom w:val="0"/>
          <w:divBdr>
            <w:top w:val="none" w:sz="0" w:space="0" w:color="auto"/>
            <w:left w:val="none" w:sz="0" w:space="0" w:color="auto"/>
            <w:bottom w:val="none" w:sz="0" w:space="0" w:color="auto"/>
            <w:right w:val="none" w:sz="0" w:space="0" w:color="auto"/>
          </w:divBdr>
        </w:div>
        <w:div w:id="311056802">
          <w:marLeft w:val="0"/>
          <w:marRight w:val="0"/>
          <w:marTop w:val="0"/>
          <w:marBottom w:val="0"/>
          <w:divBdr>
            <w:top w:val="none" w:sz="0" w:space="0" w:color="auto"/>
            <w:left w:val="none" w:sz="0" w:space="0" w:color="auto"/>
            <w:bottom w:val="none" w:sz="0" w:space="0" w:color="auto"/>
            <w:right w:val="none" w:sz="0" w:space="0" w:color="auto"/>
          </w:divBdr>
        </w:div>
        <w:div w:id="1290041870">
          <w:marLeft w:val="0"/>
          <w:marRight w:val="0"/>
          <w:marTop w:val="0"/>
          <w:marBottom w:val="0"/>
          <w:divBdr>
            <w:top w:val="none" w:sz="0" w:space="0" w:color="auto"/>
            <w:left w:val="none" w:sz="0" w:space="0" w:color="auto"/>
            <w:bottom w:val="none" w:sz="0" w:space="0" w:color="auto"/>
            <w:right w:val="none" w:sz="0" w:space="0" w:color="auto"/>
          </w:divBdr>
        </w:div>
      </w:divsChild>
    </w:div>
    <w:div w:id="537279604">
      <w:bodyDiv w:val="1"/>
      <w:marLeft w:val="0"/>
      <w:marRight w:val="0"/>
      <w:marTop w:val="0"/>
      <w:marBottom w:val="0"/>
      <w:divBdr>
        <w:top w:val="none" w:sz="0" w:space="0" w:color="auto"/>
        <w:left w:val="none" w:sz="0" w:space="0" w:color="auto"/>
        <w:bottom w:val="none" w:sz="0" w:space="0" w:color="auto"/>
        <w:right w:val="none" w:sz="0" w:space="0" w:color="auto"/>
      </w:divBdr>
    </w:div>
    <w:div w:id="979455717">
      <w:bodyDiv w:val="1"/>
      <w:marLeft w:val="0"/>
      <w:marRight w:val="0"/>
      <w:marTop w:val="0"/>
      <w:marBottom w:val="0"/>
      <w:divBdr>
        <w:top w:val="none" w:sz="0" w:space="0" w:color="auto"/>
        <w:left w:val="none" w:sz="0" w:space="0" w:color="auto"/>
        <w:bottom w:val="none" w:sz="0" w:space="0" w:color="auto"/>
        <w:right w:val="none" w:sz="0" w:space="0" w:color="auto"/>
      </w:divBdr>
      <w:divsChild>
        <w:div w:id="1706249886">
          <w:marLeft w:val="0"/>
          <w:marRight w:val="0"/>
          <w:marTop w:val="0"/>
          <w:marBottom w:val="0"/>
          <w:divBdr>
            <w:top w:val="none" w:sz="0" w:space="0" w:color="auto"/>
            <w:left w:val="none" w:sz="0" w:space="0" w:color="auto"/>
            <w:bottom w:val="none" w:sz="0" w:space="0" w:color="auto"/>
            <w:right w:val="none" w:sz="0" w:space="0" w:color="auto"/>
          </w:divBdr>
        </w:div>
        <w:div w:id="881601043">
          <w:marLeft w:val="0"/>
          <w:marRight w:val="0"/>
          <w:marTop w:val="0"/>
          <w:marBottom w:val="0"/>
          <w:divBdr>
            <w:top w:val="none" w:sz="0" w:space="0" w:color="auto"/>
            <w:left w:val="none" w:sz="0" w:space="0" w:color="auto"/>
            <w:bottom w:val="none" w:sz="0" w:space="0" w:color="auto"/>
            <w:right w:val="none" w:sz="0" w:space="0" w:color="auto"/>
          </w:divBdr>
        </w:div>
      </w:divsChild>
    </w:div>
    <w:div w:id="1401363489">
      <w:bodyDiv w:val="1"/>
      <w:marLeft w:val="0"/>
      <w:marRight w:val="0"/>
      <w:marTop w:val="0"/>
      <w:marBottom w:val="0"/>
      <w:divBdr>
        <w:top w:val="none" w:sz="0" w:space="0" w:color="auto"/>
        <w:left w:val="none" w:sz="0" w:space="0" w:color="auto"/>
        <w:bottom w:val="none" w:sz="0" w:space="0" w:color="auto"/>
        <w:right w:val="none" w:sz="0" w:space="0" w:color="auto"/>
      </w:divBdr>
    </w:div>
    <w:div w:id="1742216720">
      <w:bodyDiv w:val="1"/>
      <w:marLeft w:val="0"/>
      <w:marRight w:val="0"/>
      <w:marTop w:val="0"/>
      <w:marBottom w:val="0"/>
      <w:divBdr>
        <w:top w:val="none" w:sz="0" w:space="0" w:color="auto"/>
        <w:left w:val="none" w:sz="0" w:space="0" w:color="auto"/>
        <w:bottom w:val="none" w:sz="0" w:space="0" w:color="auto"/>
        <w:right w:val="none" w:sz="0" w:space="0" w:color="auto"/>
      </w:divBdr>
      <w:divsChild>
        <w:div w:id="393937951">
          <w:marLeft w:val="0"/>
          <w:marRight w:val="0"/>
          <w:marTop w:val="0"/>
          <w:marBottom w:val="0"/>
          <w:divBdr>
            <w:top w:val="none" w:sz="0" w:space="0" w:color="auto"/>
            <w:left w:val="none" w:sz="0" w:space="0" w:color="auto"/>
            <w:bottom w:val="none" w:sz="0" w:space="0" w:color="auto"/>
            <w:right w:val="none" w:sz="0" w:space="0" w:color="auto"/>
          </w:divBdr>
          <w:divsChild>
            <w:div w:id="746615623">
              <w:marLeft w:val="0"/>
              <w:marRight w:val="0"/>
              <w:marTop w:val="0"/>
              <w:marBottom w:val="0"/>
              <w:divBdr>
                <w:top w:val="none" w:sz="0" w:space="0" w:color="auto"/>
                <w:left w:val="none" w:sz="0" w:space="0" w:color="auto"/>
                <w:bottom w:val="none" w:sz="0" w:space="0" w:color="auto"/>
                <w:right w:val="none" w:sz="0" w:space="0" w:color="auto"/>
              </w:divBdr>
            </w:div>
          </w:divsChild>
        </w:div>
        <w:div w:id="1648166975">
          <w:marLeft w:val="0"/>
          <w:marRight w:val="0"/>
          <w:marTop w:val="0"/>
          <w:marBottom w:val="0"/>
          <w:divBdr>
            <w:top w:val="none" w:sz="0" w:space="0" w:color="auto"/>
            <w:left w:val="none" w:sz="0" w:space="0" w:color="auto"/>
            <w:bottom w:val="none" w:sz="0" w:space="0" w:color="auto"/>
            <w:right w:val="none" w:sz="0" w:space="0" w:color="auto"/>
          </w:divBdr>
          <w:divsChild>
            <w:div w:id="528497073">
              <w:marLeft w:val="0"/>
              <w:marRight w:val="0"/>
              <w:marTop w:val="0"/>
              <w:marBottom w:val="0"/>
              <w:divBdr>
                <w:top w:val="none" w:sz="0" w:space="0" w:color="auto"/>
                <w:left w:val="none" w:sz="0" w:space="0" w:color="auto"/>
                <w:bottom w:val="none" w:sz="0" w:space="0" w:color="auto"/>
                <w:right w:val="none" w:sz="0" w:space="0" w:color="auto"/>
              </w:divBdr>
            </w:div>
          </w:divsChild>
        </w:div>
        <w:div w:id="1269697936">
          <w:marLeft w:val="0"/>
          <w:marRight w:val="0"/>
          <w:marTop w:val="0"/>
          <w:marBottom w:val="0"/>
          <w:divBdr>
            <w:top w:val="none" w:sz="0" w:space="0" w:color="auto"/>
            <w:left w:val="none" w:sz="0" w:space="0" w:color="auto"/>
            <w:bottom w:val="none" w:sz="0" w:space="0" w:color="auto"/>
            <w:right w:val="none" w:sz="0" w:space="0" w:color="auto"/>
          </w:divBdr>
          <w:divsChild>
            <w:div w:id="1731416071">
              <w:marLeft w:val="0"/>
              <w:marRight w:val="0"/>
              <w:marTop w:val="0"/>
              <w:marBottom w:val="0"/>
              <w:divBdr>
                <w:top w:val="none" w:sz="0" w:space="0" w:color="auto"/>
                <w:left w:val="none" w:sz="0" w:space="0" w:color="auto"/>
                <w:bottom w:val="none" w:sz="0" w:space="0" w:color="auto"/>
                <w:right w:val="none" w:sz="0" w:space="0" w:color="auto"/>
              </w:divBdr>
            </w:div>
          </w:divsChild>
        </w:div>
        <w:div w:id="1489593727">
          <w:marLeft w:val="0"/>
          <w:marRight w:val="0"/>
          <w:marTop w:val="0"/>
          <w:marBottom w:val="0"/>
          <w:divBdr>
            <w:top w:val="none" w:sz="0" w:space="0" w:color="auto"/>
            <w:left w:val="none" w:sz="0" w:space="0" w:color="auto"/>
            <w:bottom w:val="none" w:sz="0" w:space="0" w:color="auto"/>
            <w:right w:val="none" w:sz="0" w:space="0" w:color="auto"/>
          </w:divBdr>
          <w:divsChild>
            <w:div w:id="17294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olge@diag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2808-A1FD-4891-BB65-6EFB6279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868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Abelous</dc:creator>
  <cp:lastModifiedBy>Cathy POLGE</cp:lastModifiedBy>
  <cp:revision>8</cp:revision>
  <cp:lastPrinted>2020-10-14T08:45:00Z</cp:lastPrinted>
  <dcterms:created xsi:type="dcterms:W3CDTF">2020-06-30T13:13:00Z</dcterms:created>
  <dcterms:modified xsi:type="dcterms:W3CDTF">2020-10-14T08:45:00Z</dcterms:modified>
</cp:coreProperties>
</file>